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B28ED" w14:textId="77777777" w:rsidR="00905DB2" w:rsidRDefault="00905DB2" w:rsidP="00B87BDC">
      <w:pPr>
        <w:pStyle w:val="Ttulo1"/>
      </w:pPr>
      <w:bookmarkStart w:id="0" w:name="_GoBack"/>
      <w:bookmarkEnd w:id="0"/>
      <w:r>
        <w:t xml:space="preserve">Contraindicaciones de equipo </w:t>
      </w:r>
      <w:proofErr w:type="spellStart"/>
      <w:r>
        <w:t>Robolex</w:t>
      </w:r>
      <w:proofErr w:type="spellEnd"/>
    </w:p>
    <w:p w14:paraId="660E07E1" w14:textId="77777777" w:rsidR="007F4A41" w:rsidRPr="00B87BDC" w:rsidRDefault="00B87BDC" w:rsidP="00905DB2">
      <w:pPr>
        <w:pStyle w:val="Ttulo2"/>
      </w:pPr>
      <w:r w:rsidRPr="00B87BDC">
        <w:t>Contraindicaciones de la Cavitación</w:t>
      </w:r>
    </w:p>
    <w:p w14:paraId="43511F46" w14:textId="77777777" w:rsidR="00B87BDC" w:rsidRDefault="00B87BDC" w:rsidP="00B87BDC">
      <w:pPr>
        <w:pStyle w:val="Prrafodelista"/>
        <w:numPr>
          <w:ilvl w:val="0"/>
          <w:numId w:val="2"/>
        </w:numPr>
      </w:pPr>
      <w:r w:rsidRPr="00B87BDC">
        <w:t xml:space="preserve">No está indicada para personas que tengan enfermedades graves autoinmunes, cuando el </w:t>
      </w:r>
      <w:hyperlink r:id="rId5" w:history="1">
        <w:r w:rsidRPr="00B87BDC">
          <w:t>sistema inmunitario</w:t>
        </w:r>
      </w:hyperlink>
      <w:r w:rsidRPr="00B87BDC">
        <w:t xml:space="preserve"> ataca al cuerpo en vez de protegerlo.</w:t>
      </w:r>
    </w:p>
    <w:p w14:paraId="1A29A6C9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>
        <w:t>No esta indicado en pacientes con problemas de osteoporosis.</w:t>
      </w:r>
    </w:p>
    <w:p w14:paraId="4AF02524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 w:rsidRPr="00B87BDC">
        <w:t>Cuando existen patologías auditivas, debido a que la cavitación genera una especie de zumbido o pitido agudo que puede ser especialmente molesto para estos pacientes.</w:t>
      </w:r>
    </w:p>
    <w:p w14:paraId="79CDB1CA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 w:rsidRPr="00B87BDC">
        <w:t xml:space="preserve">En casos de </w:t>
      </w:r>
      <w:hyperlink r:id="rId6" w:history="1">
        <w:r w:rsidRPr="00B87BDC">
          <w:t>cardiopatías</w:t>
        </w:r>
      </w:hyperlink>
      <w:r w:rsidRPr="00B87BDC">
        <w:t xml:space="preserve"> o </w:t>
      </w:r>
      <w:hyperlink r:id="rId7" w:history="1">
        <w:r w:rsidRPr="00B87BDC">
          <w:t>epilepsias</w:t>
        </w:r>
      </w:hyperlink>
      <w:r w:rsidRPr="00B87BDC">
        <w:t>.</w:t>
      </w:r>
    </w:p>
    <w:p w14:paraId="632A78CF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 w:rsidRPr="00B87BDC">
        <w:t xml:space="preserve">Cuando existen </w:t>
      </w:r>
      <w:hyperlink r:id="rId8" w:history="1">
        <w:r w:rsidRPr="00B87BDC">
          <w:t>patologías hepáticas</w:t>
        </w:r>
      </w:hyperlink>
      <w:r w:rsidRPr="00B87BDC">
        <w:t xml:space="preserve"> o </w:t>
      </w:r>
      <w:hyperlink r:id="rId9" w:history="1">
        <w:r w:rsidRPr="00B87BDC">
          <w:t>renales</w:t>
        </w:r>
      </w:hyperlink>
      <w:r w:rsidRPr="00B87BDC">
        <w:t>, ya que en estos casos puede haber problemas para eliminar la grasa licuada tras la cavitación.</w:t>
      </w:r>
    </w:p>
    <w:p w14:paraId="6F6982B9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 w:rsidRPr="00B87BDC">
        <w:t>Cuando el paciente utiliza marcapasos u otro tipo de dispositivo electrónico.</w:t>
      </w:r>
    </w:p>
    <w:p w14:paraId="3DC8F821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 w:rsidRPr="00B87BDC">
        <w:t xml:space="preserve">En casos de colesterol elevado, pues en los días que se elimina la grasa pueden elevarse los </w:t>
      </w:r>
      <w:hyperlink r:id="rId10" w:history="1">
        <w:r w:rsidRPr="00B87BDC">
          <w:t>niveles de colesterol</w:t>
        </w:r>
      </w:hyperlink>
      <w:r w:rsidRPr="00B87BDC">
        <w:t>.</w:t>
      </w:r>
    </w:p>
    <w:p w14:paraId="61E3ECD1" w14:textId="77777777" w:rsidR="00B87BDC" w:rsidRPr="00B87BDC" w:rsidRDefault="00B87BDC" w:rsidP="00B87BDC">
      <w:pPr>
        <w:pStyle w:val="Prrafodelista"/>
        <w:numPr>
          <w:ilvl w:val="0"/>
          <w:numId w:val="2"/>
        </w:numPr>
      </w:pPr>
      <w:r w:rsidRPr="00B87BDC">
        <w:t>En embarazadas y mujeres lactantes.</w:t>
      </w:r>
    </w:p>
    <w:p w14:paraId="0000FE2C" w14:textId="77777777" w:rsidR="00B87BDC" w:rsidRDefault="00B87BDC" w:rsidP="00B87BDC">
      <w:pPr>
        <w:pStyle w:val="Prrafodelista"/>
        <w:numPr>
          <w:ilvl w:val="0"/>
          <w:numId w:val="2"/>
        </w:numPr>
      </w:pPr>
      <w:r w:rsidRPr="00B87BDC">
        <w:t>Cuando haya lesiones en la zona a tratar.</w:t>
      </w:r>
    </w:p>
    <w:p w14:paraId="41239535" w14:textId="77777777" w:rsidR="00B87BDC" w:rsidRDefault="00B87BDC" w:rsidP="00B87BDC"/>
    <w:p w14:paraId="0D1FE714" w14:textId="77777777" w:rsidR="00B87BDC" w:rsidRDefault="00B87BDC" w:rsidP="00905DB2">
      <w:pPr>
        <w:pStyle w:val="Ttulo2"/>
      </w:pPr>
      <w:r>
        <w:t>Contraindicaciones de Radiofrecuencia</w:t>
      </w:r>
    </w:p>
    <w:p w14:paraId="1BF09CEB" w14:textId="77777777" w:rsidR="00B87BDC" w:rsidRDefault="00B87BDC" w:rsidP="00B87BDC">
      <w:pPr>
        <w:pStyle w:val="Prrafodelista"/>
        <w:numPr>
          <w:ilvl w:val="0"/>
          <w:numId w:val="3"/>
        </w:numPr>
      </w:pPr>
      <w:r>
        <w:t>No se puede realizar el tratamiento en pacientes embarazadas ni en período de lactancia.</w:t>
      </w:r>
    </w:p>
    <w:p w14:paraId="78C0B51D" w14:textId="77777777" w:rsidR="00B87BDC" w:rsidRDefault="00B87BDC" w:rsidP="00B87BDC">
      <w:pPr>
        <w:pStyle w:val="Prrafodelista"/>
        <w:numPr>
          <w:ilvl w:val="0"/>
          <w:numId w:val="3"/>
        </w:numPr>
      </w:pPr>
      <w:r>
        <w:t>Las personas que llevan en su cuerpo dispositivos eléctricos como los marcapasos no deben recibir el tratamiento debido a que las ondas pueden interferir en el funcionamiento de estos dispositivos.</w:t>
      </w:r>
    </w:p>
    <w:p w14:paraId="13F12042" w14:textId="77777777" w:rsidR="00B87BDC" w:rsidRDefault="00B87BDC" w:rsidP="00B87BDC">
      <w:pPr>
        <w:pStyle w:val="Prrafodelista"/>
        <w:numPr>
          <w:ilvl w:val="0"/>
          <w:numId w:val="3"/>
        </w:numPr>
      </w:pPr>
      <w:r>
        <w:t>No se puede realizar a pacientes con prótesis metálicas, válvulas en el corazón, placas dentales (para tratamiento en cara), etc. Ya que la energía de Radiofrecuencia podría calentar el metal.</w:t>
      </w:r>
    </w:p>
    <w:p w14:paraId="246F4E3C" w14:textId="77777777" w:rsidR="00B87BDC" w:rsidRDefault="00B87BDC" w:rsidP="00B87BDC">
      <w:pPr>
        <w:pStyle w:val="Prrafodelista"/>
        <w:numPr>
          <w:ilvl w:val="0"/>
          <w:numId w:val="3"/>
        </w:numPr>
      </w:pPr>
      <w:r>
        <w:t>Igualmente no se puede realizar a pacientes que tienen implantados hilos metálicos o tatuajes que llevan metales en sus pigmentos.</w:t>
      </w:r>
    </w:p>
    <w:p w14:paraId="5D19077F" w14:textId="77777777" w:rsidR="00B87BDC" w:rsidRDefault="00B87BDC" w:rsidP="00B87BDC">
      <w:pPr>
        <w:pStyle w:val="Prrafodelista"/>
        <w:numPr>
          <w:ilvl w:val="0"/>
          <w:numId w:val="3"/>
        </w:numPr>
      </w:pPr>
      <w:r>
        <w:t>No puede realizarse en pacientes con cáncer.</w:t>
      </w:r>
    </w:p>
    <w:p w14:paraId="244179B7" w14:textId="77777777" w:rsidR="00B87BDC" w:rsidRDefault="00B87BDC" w:rsidP="00B87BDC">
      <w:pPr>
        <w:pStyle w:val="Prrafodelista"/>
        <w:numPr>
          <w:ilvl w:val="0"/>
          <w:numId w:val="3"/>
        </w:numPr>
      </w:pPr>
      <w:r>
        <w:t>Tampoco se puede tratar a pacientes con VIH.</w:t>
      </w:r>
    </w:p>
    <w:p w14:paraId="7EE72E81" w14:textId="77777777" w:rsidR="00D92E0E" w:rsidRDefault="00D92E0E" w:rsidP="00B87BDC">
      <w:pPr>
        <w:pStyle w:val="Prrafodelista"/>
        <w:numPr>
          <w:ilvl w:val="0"/>
          <w:numId w:val="3"/>
        </w:numPr>
      </w:pPr>
      <w:r>
        <w:t xml:space="preserve">No se puede realizar en piel debilitada como luego de una cirugía o peeling </w:t>
      </w:r>
      <w:r>
        <w:rPr>
          <w:b/>
        </w:rPr>
        <w:t>profundo</w:t>
      </w:r>
      <w:r>
        <w:t>.</w:t>
      </w:r>
    </w:p>
    <w:p w14:paraId="05F00094" w14:textId="77777777" w:rsidR="00D92E0E" w:rsidRDefault="00D92E0E" w:rsidP="00B87BDC">
      <w:pPr>
        <w:pStyle w:val="Prrafodelista"/>
        <w:numPr>
          <w:ilvl w:val="0"/>
          <w:numId w:val="3"/>
        </w:numPr>
      </w:pPr>
      <w:r>
        <w:t>Tampoco en pacientes que están realizando o realizaron recientemente (2 meses) tratamientos con retinoicos orales.</w:t>
      </w:r>
    </w:p>
    <w:p w14:paraId="6352EF07" w14:textId="77777777" w:rsidR="00D92E0E" w:rsidRDefault="00D92E0E" w:rsidP="00B87BDC">
      <w:pPr>
        <w:pStyle w:val="Prrafodelista"/>
        <w:numPr>
          <w:ilvl w:val="0"/>
          <w:numId w:val="3"/>
        </w:numPr>
      </w:pPr>
      <w:r>
        <w:t>Las personas con problemas en la piel como dermatitis, psoriasis, eczemas, alergias, erupciones o irritaciones, no pueden recibir tratamientos con radiofrecuencia. Lo mismo ocurre para quienes padecen infecciones, quemaduras, cortes o cualquier tipo de lesión en la piel.</w:t>
      </w:r>
    </w:p>
    <w:p w14:paraId="7FA8C165" w14:textId="77777777" w:rsidR="00D92E0E" w:rsidRDefault="00D92E0E" w:rsidP="00B87BDC">
      <w:pPr>
        <w:pStyle w:val="Prrafodelista"/>
        <w:numPr>
          <w:ilvl w:val="0"/>
          <w:numId w:val="3"/>
        </w:numPr>
      </w:pPr>
      <w:r>
        <w:t>Quienes están recibiendo tratamientos con corticoides o esteroides</w:t>
      </w:r>
      <w:r w:rsidR="00EB5324">
        <w:t xml:space="preserve"> no deben de recibir la radiofrecuencia.</w:t>
      </w:r>
    </w:p>
    <w:p w14:paraId="08104870" w14:textId="77777777" w:rsidR="00EB5324" w:rsidRDefault="00EB5324" w:rsidP="00B87BDC">
      <w:pPr>
        <w:pStyle w:val="Prrafodelista"/>
        <w:numPr>
          <w:ilvl w:val="0"/>
          <w:numId w:val="3"/>
        </w:numPr>
      </w:pPr>
      <w:r>
        <w:t xml:space="preserve">Esta contraindicada en pacientes que tengan historial personal o familiar de cicatrices </w:t>
      </w:r>
      <w:proofErr w:type="spellStart"/>
      <w:r>
        <w:t>queloides</w:t>
      </w:r>
      <w:proofErr w:type="spellEnd"/>
      <w:r>
        <w:t>, aunque no es una contraindicación absoluta, el médico puede valorar el estado del paciente.</w:t>
      </w:r>
    </w:p>
    <w:p w14:paraId="73B7B731" w14:textId="77777777" w:rsidR="00EB5324" w:rsidRDefault="00EB5324" w:rsidP="00B87BDC">
      <w:pPr>
        <w:pStyle w:val="Prrafodelista"/>
        <w:numPr>
          <w:ilvl w:val="0"/>
          <w:numId w:val="3"/>
        </w:numPr>
      </w:pPr>
      <w:r>
        <w:lastRenderedPageBreak/>
        <w:t>Pacientes que tengan implantes de relleno (colágeno, toxina botulínica, ácido hialurónico, etc</w:t>
      </w:r>
      <w:r w:rsidR="0009023A">
        <w:t>.</w:t>
      </w:r>
      <w:r>
        <w:t>) deben de consultar con su médico pues aunque no representa riesgo, hay quienes aseguran la duración del relleno se ve afectada.</w:t>
      </w:r>
    </w:p>
    <w:p w14:paraId="69FBD014" w14:textId="77777777" w:rsidR="0009023A" w:rsidRDefault="0009023A" w:rsidP="0009023A"/>
    <w:p w14:paraId="7C6A8413" w14:textId="77777777" w:rsidR="0009023A" w:rsidRDefault="0009023A" w:rsidP="00905DB2">
      <w:pPr>
        <w:pStyle w:val="Ttulo2"/>
      </w:pPr>
      <w:r>
        <w:t>Contraindicaciones de Vacuumterapia</w:t>
      </w:r>
    </w:p>
    <w:p w14:paraId="1D59D3ED" w14:textId="77777777" w:rsidR="0009023A" w:rsidRDefault="00C84CFE" w:rsidP="00C84CFE">
      <w:pPr>
        <w:pStyle w:val="Prrafodelista"/>
        <w:numPr>
          <w:ilvl w:val="0"/>
          <w:numId w:val="4"/>
        </w:numPr>
      </w:pPr>
      <w:r>
        <w:t>Personas con hipertensión arterial.</w:t>
      </w:r>
    </w:p>
    <w:p w14:paraId="1A23EADD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Pacientes con problemas en la piel como hematomas, heridas abiertas y decoloraciones.</w:t>
      </w:r>
    </w:p>
    <w:p w14:paraId="6EF5E9DD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No puede realizarse en pacientes con cáncer.</w:t>
      </w:r>
    </w:p>
    <w:p w14:paraId="6B19AB5C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No pueden tratarse pacientes con hernias abdominales.</w:t>
      </w:r>
    </w:p>
    <w:p w14:paraId="52CFCDCD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La venas varicosas deben evitarse directamente. Las “venas de araña” por otro lado, no son contraindicación.</w:t>
      </w:r>
    </w:p>
    <w:p w14:paraId="0917022D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No puede realizar el tratamiento en pacientes con flebitis y coágulos en la sangre.</w:t>
      </w:r>
    </w:p>
    <w:p w14:paraId="52BB1D83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No puede realizarse en pacientes en embarazo y lactancia.</w:t>
      </w:r>
    </w:p>
    <w:p w14:paraId="6F680806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 xml:space="preserve">Fármacos como el </w:t>
      </w:r>
      <w:proofErr w:type="spellStart"/>
      <w:r>
        <w:t>Coumadin</w:t>
      </w:r>
      <w:proofErr w:type="spellEnd"/>
      <w:r>
        <w:t xml:space="preserve"> pueden facilitar la aparición de hematomas, por lo tanto estos pacientes no deben de ser tratados. La ingesta de dosis pequeñas de aspirina no tiene contraindicación.</w:t>
      </w:r>
    </w:p>
    <w:p w14:paraId="0508BB6E" w14:textId="77777777" w:rsidR="00C84CFE" w:rsidRDefault="00C84CFE" w:rsidP="00C84CFE">
      <w:pPr>
        <w:pStyle w:val="Prrafodelista"/>
        <w:numPr>
          <w:ilvl w:val="0"/>
          <w:numId w:val="4"/>
        </w:numPr>
      </w:pPr>
      <w:r>
        <w:t>No esta indicado sobre cualquier tipo de inflamación severa.</w:t>
      </w:r>
    </w:p>
    <w:p w14:paraId="3B0B1825" w14:textId="77777777" w:rsidR="00C84CFE" w:rsidRPr="0009023A" w:rsidRDefault="00C84CFE" w:rsidP="00C84CFE">
      <w:pPr>
        <w:pStyle w:val="Prrafodelista"/>
        <w:numPr>
          <w:ilvl w:val="0"/>
          <w:numId w:val="4"/>
        </w:numPr>
      </w:pPr>
      <w:r>
        <w:t>No puede realizarse en pacientes con enfermedades evolutivas.</w:t>
      </w:r>
    </w:p>
    <w:sectPr w:rsidR="00C84CFE" w:rsidRPr="0009023A" w:rsidSect="00226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804F0"/>
    <w:multiLevelType w:val="hybridMultilevel"/>
    <w:tmpl w:val="176A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190"/>
    <w:multiLevelType w:val="hybridMultilevel"/>
    <w:tmpl w:val="43EE9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A3B06"/>
    <w:multiLevelType w:val="hybridMultilevel"/>
    <w:tmpl w:val="18C24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DC"/>
    <w:rsid w:val="0009023A"/>
    <w:rsid w:val="0022654C"/>
    <w:rsid w:val="003739E5"/>
    <w:rsid w:val="007F4A41"/>
    <w:rsid w:val="00905DB2"/>
    <w:rsid w:val="00B41251"/>
    <w:rsid w:val="00B87BDC"/>
    <w:rsid w:val="00C84CFE"/>
    <w:rsid w:val="00D92E0E"/>
    <w:rsid w:val="00DA5DFD"/>
    <w:rsid w:val="00E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7D6400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E5"/>
    <w:pPr>
      <w:spacing w:after="200"/>
    </w:pPr>
    <w:rPr>
      <w:rFonts w:ascii="Arial Narrow" w:eastAsiaTheme="minorHAnsi" w:hAnsi="Arial Narrow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3739E5"/>
    <w:pPr>
      <w:keepNext/>
      <w:keepLines/>
      <w:spacing w:after="200"/>
      <w:outlineLvl w:val="0"/>
    </w:pPr>
    <w:rPr>
      <w:rFonts w:ascii="Arial Narrow" w:eastAsiaTheme="majorEastAsia" w:hAnsi="Arial Narrow" w:cstheme="majorBidi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3739E5"/>
    <w:pPr>
      <w:keepNext/>
      <w:keepLines/>
      <w:spacing w:after="200"/>
      <w:outlineLvl w:val="1"/>
    </w:pPr>
    <w:rPr>
      <w:rFonts w:ascii="Arial Narrow" w:eastAsiaTheme="majorEastAsia" w:hAnsi="Arial Narrow" w:cstheme="majorBidi"/>
      <w:bCs/>
      <w:color w:val="4F81BD" w:themeColor="accent1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3739E5"/>
    <w:pPr>
      <w:keepNext/>
      <w:keepLines/>
      <w:spacing w:after="200"/>
      <w:outlineLvl w:val="2"/>
    </w:pPr>
    <w:rPr>
      <w:rFonts w:ascii="Arial Narrow" w:eastAsiaTheme="majorEastAsia" w:hAnsi="Arial Narrow" w:cstheme="majorBidi"/>
      <w:bCs/>
      <w:color w:val="4F81BD" w:themeColor="accent1"/>
      <w:sz w:val="32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3739E5"/>
    <w:pPr>
      <w:keepNext/>
      <w:keepLines/>
      <w:spacing w:after="200"/>
      <w:outlineLvl w:val="3"/>
    </w:pPr>
    <w:rPr>
      <w:rFonts w:ascii="Arial Narrow" w:eastAsiaTheme="majorEastAsia" w:hAnsi="Arial Narrow" w:cstheme="majorBidi"/>
      <w:bCs/>
      <w:iCs/>
      <w:color w:val="4F81BD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vertencia">
    <w:name w:val="Advertencia"/>
    <w:next w:val="Normal"/>
    <w:autoRedefine/>
    <w:qFormat/>
    <w:rsid w:val="003739E5"/>
    <w:pPr>
      <w:spacing w:after="200"/>
      <w:ind w:left="1134" w:right="1134"/>
      <w:jc w:val="center"/>
    </w:pPr>
    <w:rPr>
      <w:rFonts w:ascii="Arial Narrow" w:eastAsiaTheme="minorHAnsi" w:hAnsi="Arial Narrow"/>
      <w:color w:val="FF0000"/>
      <w:lang w:eastAsia="en-US"/>
    </w:rPr>
  </w:style>
  <w:style w:type="paragraph" w:customStyle="1" w:styleId="Citas">
    <w:name w:val="Citas"/>
    <w:basedOn w:val="Normal"/>
    <w:qFormat/>
    <w:rsid w:val="003739E5"/>
    <w:pPr>
      <w:ind w:left="1440"/>
    </w:pPr>
    <w:rPr>
      <w:i/>
    </w:rPr>
  </w:style>
  <w:style w:type="paragraph" w:styleId="Encabezado">
    <w:name w:val="header"/>
    <w:basedOn w:val="Normal"/>
    <w:link w:val="EncabezadoCar"/>
    <w:autoRedefine/>
    <w:uiPriority w:val="99"/>
    <w:semiHidden/>
    <w:unhideWhenUsed/>
    <w:rsid w:val="003739E5"/>
    <w:pPr>
      <w:tabs>
        <w:tab w:val="center" w:pos="4320"/>
        <w:tab w:val="right" w:pos="8640"/>
      </w:tabs>
    </w:pPr>
    <w:rPr>
      <w:b/>
      <w:sz w:val="4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39E5"/>
    <w:rPr>
      <w:rFonts w:ascii="Arial Narrow" w:eastAsiaTheme="minorHAnsi" w:hAnsi="Arial Narrow"/>
      <w:b/>
      <w:sz w:val="40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739E5"/>
    <w:rPr>
      <w:rFonts w:ascii="Arial Narrow" w:eastAsiaTheme="majorEastAsia" w:hAnsi="Arial Narrow" w:cstheme="majorBidi"/>
      <w:b/>
      <w:bCs/>
      <w:sz w:val="40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3739E5"/>
    <w:pPr>
      <w:spacing w:before="480" w:after="0" w:line="276" w:lineRule="auto"/>
      <w:outlineLvl w:val="9"/>
    </w:pPr>
    <w:rPr>
      <w:color w:val="000000" w:themeColor="text1"/>
      <w:szCs w:val="28"/>
      <w:lang w:val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739E5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739E5"/>
    <w:rPr>
      <w:rFonts w:ascii="Lucida Grande" w:eastAsiaTheme="minorHAnsi" w:hAnsi="Lucida Grande"/>
      <w:lang w:eastAsia="en-US"/>
    </w:rPr>
  </w:style>
  <w:style w:type="paragraph" w:customStyle="1" w:styleId="Notas">
    <w:name w:val="Notas"/>
    <w:basedOn w:val="Normal"/>
    <w:next w:val="Normal"/>
    <w:link w:val="NotasChar"/>
    <w:qFormat/>
    <w:rsid w:val="003739E5"/>
    <w:rPr>
      <w:color w:val="4F81BD" w:themeColor="accent1"/>
    </w:rPr>
  </w:style>
  <w:style w:type="character" w:customStyle="1" w:styleId="NotasChar">
    <w:name w:val="Notas Char"/>
    <w:basedOn w:val="Fuentedeprrafopredeter"/>
    <w:link w:val="Notas"/>
    <w:rsid w:val="003739E5"/>
    <w:rPr>
      <w:rFonts w:ascii="Arial Narrow" w:eastAsiaTheme="minorHAnsi" w:hAnsi="Arial Narrow"/>
      <w:color w:val="4F81BD" w:themeColor="accent1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3739E5"/>
  </w:style>
  <w:style w:type="paragraph" w:styleId="Prrafodelista">
    <w:name w:val="List Paragraph"/>
    <w:basedOn w:val="Normal"/>
    <w:uiPriority w:val="34"/>
    <w:qFormat/>
    <w:rsid w:val="003739E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739E5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9E5"/>
    <w:rPr>
      <w:rFonts w:ascii="Arial Narrow" w:eastAsiaTheme="minorHAnsi" w:hAnsi="Arial Narrow"/>
      <w:lang w:eastAsia="en-US"/>
    </w:rPr>
  </w:style>
  <w:style w:type="table" w:styleId="Tablaconcuadrcula">
    <w:name w:val="Table Grid"/>
    <w:basedOn w:val="Tablanormal"/>
    <w:uiPriority w:val="59"/>
    <w:rsid w:val="003739E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3739E5"/>
    <w:pPr>
      <w:spacing w:before="120" w:after="0"/>
    </w:pPr>
    <w:rPr>
      <w:color w:val="4F81BD" w:themeColor="accent1"/>
    </w:rPr>
  </w:style>
  <w:style w:type="paragraph" w:styleId="TDC2">
    <w:name w:val="toc 2"/>
    <w:basedOn w:val="Normal"/>
    <w:next w:val="Normal"/>
    <w:autoRedefine/>
    <w:uiPriority w:val="39"/>
    <w:unhideWhenUsed/>
    <w:rsid w:val="003739E5"/>
    <w:pPr>
      <w:tabs>
        <w:tab w:val="right" w:leader="dot" w:pos="8630"/>
      </w:tabs>
      <w:spacing w:after="0"/>
    </w:pPr>
    <w:rPr>
      <w:color w:val="000000" w:themeColor="text1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3739E5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739E5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739E5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739E5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739E5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739E5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739E5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9E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9E5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39E5"/>
    <w:rPr>
      <w:rFonts w:ascii="Arial Narrow" w:eastAsiaTheme="majorEastAsia" w:hAnsi="Arial Narrow" w:cstheme="majorBidi"/>
      <w:bCs/>
      <w:color w:val="4F81BD" w:themeColor="accent1"/>
      <w:sz w:val="3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3739E5"/>
    <w:rPr>
      <w:rFonts w:ascii="Arial Narrow" w:eastAsiaTheme="majorEastAsia" w:hAnsi="Arial Narrow" w:cstheme="majorBidi"/>
      <w:bCs/>
      <w:color w:val="4F81BD" w:themeColor="accent1"/>
      <w:sz w:val="3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739E5"/>
    <w:rPr>
      <w:rFonts w:ascii="Arial Narrow" w:eastAsiaTheme="majorEastAsia" w:hAnsi="Arial Narrow" w:cstheme="majorBidi"/>
      <w:bCs/>
      <w:i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consultas.com/categoria/tags/higa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consultas.com/epilepsia/epilepsia-2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consultas.com/ejercicio-y-deporte/ejercicio-y-enfermedad/ejercicio-y-cardiopatias/ejercicio-y-cardiopatias-9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ebconsultas.com/categoria/tags/sistema-inmune" TargetMode="External"/><Relationship Id="rId10" Type="http://schemas.openxmlformats.org/officeDocument/2006/relationships/hyperlink" Target="http://www.webconsultas.com/categoria/salud-al-dia/hipercolesterole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consultas.com/categoria/tags/rin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3350</Characters>
  <Application>Microsoft Office Word</Application>
  <DocSecurity>0</DocSecurity>
  <Lines>27</Lines>
  <Paragraphs>7</Paragraphs>
  <ScaleCrop>false</ScaleCrop>
  <Company>MedeStore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Fernández Pérez</dc:creator>
  <cp:keywords/>
  <dc:description/>
  <cp:lastModifiedBy>Mónica Sánchez</cp:lastModifiedBy>
  <cp:revision>2</cp:revision>
  <dcterms:created xsi:type="dcterms:W3CDTF">2020-02-07T18:46:00Z</dcterms:created>
  <dcterms:modified xsi:type="dcterms:W3CDTF">2020-02-07T18:46:00Z</dcterms:modified>
</cp:coreProperties>
</file>